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right" w:leader="none" w:pos="7920"/>
        </w:tabs>
        <w:spacing w:after="0" w:line="240" w:lineRule="auto"/>
        <w:jc w:val="center"/>
        <w:rPr>
          <w:rFonts w:ascii="Times New Roman" w:cs="Times New Roman" w:eastAsia="Times New Roman" w:hAnsi="Times New Roman"/>
          <w:b w:val="1"/>
          <w:bCs w:val="1"/>
          <w:sz w:val="28"/>
          <w:szCs w:val="28"/>
        </w:rPr>
      </w:pPr>
      <w:r w:rsidDel="00000000" w:rsidR="00000000" w:rsidRPr="00000000">
        <w:rPr>
          <w:rtl w:val="0"/>
        </w:rPr>
      </w:r>
    </w:p>
    <w:sdt>
      <w:sdtPr>
        <w:lock w:val="contentLocked"/>
        <w:id w:val="-2121673044"/>
        <w:tag w:val="goog_rdk_0"/>
      </w:sdtPr>
      <w:sdtContent>
        <w:tbl>
          <w:tblPr>
            <w:tblStyle w:val="Table1"/>
            <w:tblW w:w="90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5940"/>
            <w:tblGridChange w:id="0">
              <w:tblGrid>
                <w:gridCol w:w="3090"/>
                <w:gridCol w:w="59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BỘ CÔNG THƯƠNG</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CỤC HÓA CHẤT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Hà Nội, ngày      tháng       năm 2026</w:t>
                </w:r>
              </w:p>
            </w:tc>
          </w:tr>
        </w:tbl>
      </w:sdtContent>
    </w:sdt>
    <w:p w:rsidR="00000000" w:rsidDel="00000000" w:rsidP="00000000" w:rsidRDefault="00000000" w:rsidRPr="00000000" w14:paraId="00000008">
      <w:pPr>
        <w:widowControl w:val="0"/>
        <w:tabs>
          <w:tab w:val="right" w:leader="none" w:pos="7920"/>
        </w:tabs>
        <w:spacing w:after="0" w:line="240" w:lineRule="auto"/>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09">
      <w:pPr>
        <w:widowControl w:val="0"/>
        <w:tabs>
          <w:tab w:val="right" w:leader="none" w:pos="7920"/>
        </w:tabs>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BÁO CÁO ĐÁNH GIÁ TÁC ĐỘNG </w:t>
        <w:br w:type="textWrapping"/>
        <w:t xml:space="preserve">THÔNG TƯ BAN HÀNH SỬA ĐỔI 01:2026 QCVN 07A:2020/BCT </w:t>
      </w:r>
      <w:r w:rsidDel="00000000" w:rsidR="00000000" w:rsidRPr="00000000">
        <w:rPr>
          <w:rtl w:val="0"/>
        </w:rPr>
      </w:r>
    </w:p>
    <w:p w:rsidR="00000000" w:rsidDel="00000000" w:rsidP="00000000" w:rsidRDefault="00000000" w:rsidRPr="00000000" w14:paraId="0000000A">
      <w:pPr>
        <w:widowControl w:val="0"/>
        <w:tabs>
          <w:tab w:val="right" w:leader="none" w:pos="7920"/>
        </w:tabs>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QUY CHUẨN KỸ THUẬT QUỐC GIA VỀ CHẤT LƯỢNG AMÔNIẮC CÔNG NGHIỆP</w:t>
      </w:r>
      <w:r w:rsidDel="00000000" w:rsidR="00000000" w:rsidRPr="00000000">
        <w:rPr>
          <w:rtl w:val="0"/>
        </w:rPr>
      </w:r>
    </w:p>
    <w:p w:rsidR="00000000" w:rsidDel="00000000" w:rsidP="00000000" w:rsidRDefault="00000000" w:rsidRPr="00000000" w14:paraId="0000000B">
      <w:pPr>
        <w:widowControl w:val="0"/>
        <w:tabs>
          <w:tab w:val="right" w:leader="none" w:pos="7920"/>
        </w:tabs>
        <w:spacing w:after="120" w:before="120" w:line="240" w:lineRule="auto"/>
        <w:jc w:val="center"/>
        <w:rPr>
          <w:rFonts w:ascii="Times New Roman" w:cs="Times New Roman" w:eastAsia="Times New Roman" w:hAnsi="Times New Roman"/>
          <w:b w:val="0"/>
          <w:bCs w:val="0"/>
          <w:sz w:val="28"/>
          <w:szCs w:val="28"/>
          <w:vertAlign w:val="superscript"/>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2261235</wp:posOffset>
                </wp:positionH>
                <wp:positionV relativeFrom="paragraph">
                  <wp:posOffset>36195</wp:posOffset>
                </wp:positionV>
                <wp:extent cx="1162050" cy="12700"/>
                <wp:effectExtent b="0" l="0" r="0" t="0"/>
                <wp:wrapNone/>
                <wp:docPr id="1" name=""/>
                <a:graphic>
                  <a:graphicData uri="http://schemas.microsoft.com/office/word/2010/wordprocessingShape">
                    <wps:wsp>
                      <wps:cNvCnPr/>
                      <wps:spPr>
                        <a:xfrm>
                          <a:off x="4764975" y="3780000"/>
                          <a:ext cx="116205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2261235</wp:posOffset>
                </wp:positionH>
                <wp:positionV relativeFrom="paragraph">
                  <wp:posOffset>36195</wp:posOffset>
                </wp:positionV>
                <wp:extent cx="116205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162050" cy="12700"/>
                        </a:xfrm>
                        <a:prstGeom prst="rect"/>
                        <a:ln/>
                      </pic:spPr>
                    </pic:pic>
                  </a:graphicData>
                </a:graphic>
              </wp:anchor>
            </w:drawing>
          </mc:Fallback>
        </mc:AlternateContent>
      </w:r>
    </w:p>
    <w:p w:rsidR="00000000" w:rsidDel="00000000" w:rsidP="00000000" w:rsidRDefault="00000000" w:rsidRPr="00000000" w14:paraId="0000000C">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1. Sự cần thiết của việc ban hành thông tư</w:t>
      </w:r>
      <w:r w:rsidDel="00000000" w:rsidR="00000000" w:rsidRPr="00000000">
        <w:rPr>
          <w:rtl w:val="0"/>
        </w:rPr>
      </w:r>
    </w:p>
    <w:p w:rsidR="00000000" w:rsidDel="00000000" w:rsidP="00000000" w:rsidRDefault="00000000" w:rsidRPr="00000000" w14:paraId="0000000D">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Amôniắc công nghiệp hàm lượng từ 10% đến 35% (Amôniắc công nghiệp) có mã HS 28142000, là dung dịch hóa chất dạng lỏng (còn gọi là dung dịch Amoni Hydroxit – NH4OH hoặc nước Amoniac) được hình thành bằng cách hòa tan khí Amoniac (NH3) vào nước. Nồng độ phổ biến và thông dụng nhất của dòng sản phẩm này trên thị trường thương mại thường dao động ở mức 20% đến 28%.</w:t>
      </w:r>
    </w:p>
    <w:p w:rsidR="00000000" w:rsidDel="00000000" w:rsidP="00000000" w:rsidRDefault="00000000" w:rsidRPr="00000000" w14:paraId="0000000E">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Amôniắc công nghiệp được ứng dụng rộng rãi trên nhiều ngành, lĩnh vực như:</w:t>
      </w:r>
    </w:p>
    <w:p w:rsidR="00000000" w:rsidDel="00000000" w:rsidP="00000000" w:rsidRDefault="00000000" w:rsidRPr="00000000" w14:paraId="0000000F">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Sản xuất phân bón (~80% sản lượng): Là công dụng lớn nhất, amoniac là nguyên liệu cốt lõi để tổng hợp Urê, Amoni Sunfat, DAP... cung cấp dưỡng chất nitơ cho ngành nông nghiệp.</w:t>
      </w:r>
    </w:p>
    <w:p w:rsidR="00000000" w:rsidDel="00000000" w:rsidP="00000000" w:rsidRDefault="00000000" w:rsidRPr="00000000" w14:paraId="00000010">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Vật liệu nổ và hóa chất khai khoáng: Amoniắc là tiền chất để sản xuất Axit Nitric và Amon Nitrat, phục vụ cho ngành khai thác mỏ, xây dựng và quốc phòng.</w:t>
      </w:r>
    </w:p>
    <w:p w:rsidR="00000000" w:rsidDel="00000000" w:rsidP="00000000" w:rsidRDefault="00000000" w:rsidRPr="00000000" w14:paraId="00000011">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Hệ thống làm lạnh công nghiệp: Amoniắc khan (môi chất lạnh R717) được ứng dụng rộng rãi trong các hệ thống cấp đông lớn, kho lạnh bảo quản thủy hải sản nhờ hiệu suất làm lạnh vượt trội và không gây hại tầng ozone.</w:t>
      </w:r>
    </w:p>
    <w:p w:rsidR="00000000" w:rsidDel="00000000" w:rsidP="00000000" w:rsidRDefault="00000000" w:rsidRPr="00000000" w14:paraId="00000012">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Xử lý môi trường: Các nhà máy nhiệt điện, nhà máy xi măng sử dụng dung dịch Amoniắc để khử khí độc (NO¬x) trong khí thải (qua hệ thống SCR/SNCR); ngoài ra còn dùng để trung hòa độ pH trong xử lý nước thải.</w:t>
      </w:r>
    </w:p>
    <w:p w:rsidR="00000000" w:rsidDel="00000000" w:rsidP="00000000" w:rsidRDefault="00000000" w:rsidRPr="00000000" w14:paraId="00000013">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Hiện nay, nhiều quốc gia như Hoa Kỳ (Mỹ), Trung Quốc, Australia (Úc), …và khu vực như Liên minh Châu Âu (EU),.. đều đã ban hành các quy định nghiêm ngặt theo hạm mức khối lượng, siết chặt cấp phép và hạn chế xuất khẩu.</w:t>
      </w:r>
    </w:p>
    <w:p w:rsidR="00000000" w:rsidDel="00000000" w:rsidP="00000000" w:rsidRDefault="00000000" w:rsidRPr="00000000" w14:paraId="00000014">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QCVN 07A:2020/BCT ban hành kèm theo Thông tư số 50/2020/TT-BCT đã tạo hành lang pháp lý quan trọng nhằm kiểm soát hàm lượng amôniắc công nghiệp trong sản xuất, nhập khẩu và lưu thông trên thị trường. Tuy nhiên, qua quá trình triển khai thực tế, cần thiết phải sửa đổi Quy chuẩn với các lý do sau:</w:t>
      </w:r>
    </w:p>
    <w:p w:rsidR="00000000" w:rsidDel="00000000" w:rsidP="00000000" w:rsidRDefault="00000000" w:rsidRPr="00000000" w14:paraId="00000015">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Luật sửa đổi, bổ sung một số điều của Luật Chất lượng sản phẩm, hàng hóa số 78/2025/QH15 ngày 18 tháng 6 năm 2025 và Nghị định số 37/2026/NĐ-CP ngày 23/01/2026 của Chính phủ Quy định chi tiết một số điều và biện pháp để tổ chức, hướng dẫn thi hành Luật Chất lượng sản phẩm, hàng hóa có hiệu lực đã mang đến tư duy quản lý hoàn toàn mới: chuyển trọng tâm từ tiền kiểm (tiếp cận hành chính) sang quản lý theo mức độ rủi ro (phân loại hàng hóa theo 3 mức độ: thấp, trung bình, cao). Nghị định số 37/2026/NĐ-CP tạo ra "cú hích" lớn về cơ chế nhãn hàng hóa và quản lý chất lượng trên môi trường thương mại điện tử, vừa đơn giản hóa thủ tục hành chính nhưng vẫn đảm bảo kiểm soát chặt chẽ an toàn môi trường và sức khỏe người tiêu dùng. Quy chuẩn QCVN 07A:2020/BCT không còn bao quát và đáp ứng đủ các yêu cầu mới về nhãn điện tử, phương thức hậu kiểm, giám sát trên không gian mạng và truy xuất nguồn gốc trên nền tảng số. Thông tư sửa đổi 1:2026 QCVN 07A:2020/BCT là cơ sở pháp lý để tích hợp, kết nối với Cổng thông tin truy xuất nguồn gốc quốc gia và cơ sở dữ liệu dùng chung.</w:t>
      </w:r>
    </w:p>
    <w:p w:rsidR="00000000" w:rsidDel="00000000" w:rsidP="00000000" w:rsidRDefault="00000000" w:rsidRPr="00000000" w14:paraId="00000016">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Luật sửa đổi, bổ sung một số điều của Luật Tiêu chuẩn và Quy chuẩn kỹ thuật số 70/2025/QH15 ngày 14 tháng 6 năm 2025 và Nghị định số 22/2026/NĐ-CP ngày 16/01/2026 của Chính phủ Quy định chi tiết một số điều và biện pháp để tổ chức, hướng dẫn thi hành Luật Tiêu chuẩn và quy chuẩn kỹ thuật có hiệu lực đã siết chặt lại các nguyên tắc xây dựng và áp dụng: mỗi sản phẩm, hàng hóa chỉ được điều chỉnh bởi một quy chuẩn kỹ thuật quốc gia thống nhất để loại bỏ triệt để sự chồng chéo. Do đó, việc rà soát và cập nhật Quy chuẩn Amoniắc là yêu cầu pháp lý mang tính bắt buộc để chuẩn hóa cấu trúc, tránh xung đột về định mức kỹ thuật với các văn bản pháp luật ngành khác.</w:t>
      </w:r>
    </w:p>
    <w:p w:rsidR="00000000" w:rsidDel="00000000" w:rsidP="00000000" w:rsidRDefault="00000000" w:rsidRPr="00000000" w14:paraId="00000017">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Vì vậy, việc ban hành Thông tư sửa đổi 1:2026 QCVN 07A:2020/BCT là hết sức cần thiết nhằm bảo đảm đảm bảo khắc phục những bất cập, hạn chế còn tồn tại trong công tác quản lý chất lượng, nhằm tăng cường hơn nữa hiệu lực của công tác quản lý nhà nước trong lĩnh vực hóa chất.</w:t>
      </w:r>
    </w:p>
    <w:p w:rsidR="00000000" w:rsidDel="00000000" w:rsidP="00000000" w:rsidRDefault="00000000" w:rsidRPr="00000000" w14:paraId="00000018">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2. Nội dung chính của dự thảo thông tư</w:t>
      </w:r>
      <w:r w:rsidDel="00000000" w:rsidR="00000000" w:rsidRPr="00000000">
        <w:rPr>
          <w:rtl w:val="0"/>
        </w:rPr>
      </w:r>
    </w:p>
    <w:p w:rsidR="00000000" w:rsidDel="00000000" w:rsidP="00000000" w:rsidRDefault="00000000" w:rsidRPr="00000000" w14:paraId="00000019">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2.1. Quy định về kỹ thuật</w:t>
      </w:r>
      <w:r w:rsidDel="00000000" w:rsidR="00000000" w:rsidRPr="00000000">
        <w:rPr>
          <w:rtl w:val="0"/>
        </w:rPr>
      </w:r>
    </w:p>
    <w:p w:rsidR="00000000" w:rsidDel="00000000" w:rsidP="00000000" w:rsidRDefault="00000000" w:rsidRPr="00000000" w14:paraId="0000001A">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Bảng 1. Chỉ tiêu kỹ thuật của Amôniắc công nghiệp bảo đảm phù hợp với tham chiếu các phương pháp thử tại QCVN 07A:2020/BCT. </w:t>
      </w:r>
    </w:p>
    <w:p w:rsidR="00000000" w:rsidDel="00000000" w:rsidP="00000000" w:rsidRDefault="00000000" w:rsidRPr="00000000" w14:paraId="0000001B">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quy định về ghi nhãn theo hướng viện dẫn thực hiện theo Nghị định số 37/2026/NĐ-CP của Chính phủ quy định chi tiết một số điều và biện pháp để tổ chức, hướng dẫn thi hành Luật Chất lượng sản phẩm, hàng hóa nhằm bảo đảm tính đồng bộ với hệ thống pháp luật hiện hành.</w:t>
      </w:r>
    </w:p>
    <w:p w:rsidR="00000000" w:rsidDel="00000000" w:rsidP="00000000" w:rsidRDefault="00000000" w:rsidRPr="00000000" w14:paraId="0000001C">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quy định về vận chuyển theo hướng thực hiện theo Nghị định số 34/2024/NĐ-CP ngày 31 tháng 3 năm 2024 của Chính phủ quy định về Danh mục hàng hoá nguy hiểm, vận chuyển hàng hoá nguy hiểm bằng phương tiện giao thông cơ giới đường bộ và phương tiện thủy nội địa và Nghị định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rsidR="00000000" w:rsidDel="00000000" w:rsidP="00000000" w:rsidRDefault="00000000" w:rsidRPr="00000000" w14:paraId="0000001D">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2.2. Quy định về quản lý</w:t>
      </w:r>
      <w:r w:rsidDel="00000000" w:rsidR="00000000" w:rsidRPr="00000000">
        <w:rPr>
          <w:rtl w:val="0"/>
        </w:rPr>
      </w:r>
    </w:p>
    <w:p w:rsidR="00000000" w:rsidDel="00000000" w:rsidP="00000000" w:rsidRDefault="00000000" w:rsidRPr="00000000" w14:paraId="0000001E">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việc công bố hợp quy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thuật,…..Thông tư số..…./2026/TT-BCT ngày      tháng     năm 2026 của Bộ trưởng Bộ Công Thương quy định quản lý chất lượng sản phẩm, hàng hóa thuộc trách nhiệm quản lý của Bộ Công Thương.</w:t>
      </w:r>
    </w:p>
    <w:p w:rsidR="00000000" w:rsidDel="00000000" w:rsidP="00000000" w:rsidRDefault="00000000" w:rsidRPr="00000000" w14:paraId="0000001F">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phương thức đánh giá sự phù hợp đối với nhập khẩu amôniắc công nghiệp: 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20">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Hoạt động sản xuất amôniắc công nghiệp trong nước: 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p>
    <w:p w:rsidR="00000000" w:rsidDel="00000000" w:rsidP="00000000" w:rsidRDefault="00000000" w:rsidRPr="00000000" w14:paraId="00000021">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quy định về tổ chức đánh giá sự phù hợp.</w:t>
      </w:r>
    </w:p>
    <w:p w:rsidR="00000000" w:rsidDel="00000000" w:rsidP="00000000" w:rsidRDefault="00000000" w:rsidRPr="00000000" w14:paraId="00000022">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Sửa đổi quy định về sử dụng dấu hợp quy nhằm bảo đảm thống nhất với quy định hiện hành về công bố hợp quy và đánh giá sự phù hợp.</w:t>
      </w:r>
    </w:p>
    <w:p w:rsidR="00000000" w:rsidDel="00000000" w:rsidP="00000000" w:rsidRDefault="00000000" w:rsidRPr="00000000" w14:paraId="00000023">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2.3. Trách nhiệm của tổ chức, cá nhân</w:t>
      </w:r>
      <w:r w:rsidDel="00000000" w:rsidR="00000000" w:rsidRPr="00000000">
        <w:rPr>
          <w:rtl w:val="0"/>
        </w:rPr>
      </w:r>
    </w:p>
    <w:p w:rsidR="00000000" w:rsidDel="00000000" w:rsidP="00000000" w:rsidRDefault="00000000" w:rsidRPr="00000000" w14:paraId="00000024">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Sửa đổi trách nhiệm của tổ chức cá nhân sau khi công bố hợp quy phải thực hiện đăng ký bản công bố hợp quy theo quy định mới.</w:t>
      </w:r>
    </w:p>
    <w:p w:rsidR="00000000" w:rsidDel="00000000" w:rsidP="00000000" w:rsidRDefault="00000000" w:rsidRPr="00000000" w14:paraId="00000025">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2.4. Tổ chức thực hiện</w:t>
      </w:r>
      <w:r w:rsidDel="00000000" w:rsidR="00000000" w:rsidRPr="00000000">
        <w:rPr>
          <w:rtl w:val="0"/>
        </w:rPr>
      </w:r>
    </w:p>
    <w:p w:rsidR="00000000" w:rsidDel="00000000" w:rsidP="00000000" w:rsidRDefault="00000000" w:rsidRPr="00000000" w14:paraId="00000026">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Sửa đổi quy định về trách nhiệm của cơ quan quản lý thị trường theo hướng giao Cục Quản lý và Phát triển thị trường trong nước tổ chức, chỉ đạo lực lượng Quản lý thị trường thực hiện kiểm tra, kiểm soát và xử lý vi phạm. </w:t>
      </w:r>
    </w:p>
    <w:p w:rsidR="00000000" w:rsidDel="00000000" w:rsidP="00000000" w:rsidRDefault="00000000" w:rsidRPr="00000000" w14:paraId="00000027">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3. ĐÁNH GIÁ TÁC ĐỘNG</w:t>
      </w:r>
      <w:r w:rsidDel="00000000" w:rsidR="00000000" w:rsidRPr="00000000">
        <w:rPr>
          <w:rtl w:val="0"/>
        </w:rPr>
      </w:r>
    </w:p>
    <w:p w:rsidR="00000000" w:rsidDel="00000000" w:rsidP="00000000" w:rsidRDefault="00000000" w:rsidRPr="00000000" w14:paraId="00000028">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Đối với các văn bản quy phạm pháp luật liên quan</w:t>
      </w:r>
      <w:r w:rsidDel="00000000" w:rsidR="00000000" w:rsidRPr="00000000">
        <w:rPr>
          <w:rtl w:val="0"/>
        </w:rPr>
      </w:r>
    </w:p>
    <w:p w:rsidR="00000000" w:rsidDel="00000000" w:rsidP="00000000" w:rsidRDefault="00000000" w:rsidRPr="00000000" w14:paraId="00000029">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Luật Chất lượng sản phẩm, hàng hóa số 05/2007/QH12 được sửa đổi, bổ sung một số điều theo Luật số 78/2025/QH15 ngày 18 tháng 6 năm 2025.</w:t>
      </w:r>
    </w:p>
    <w:p w:rsidR="00000000" w:rsidDel="00000000" w:rsidP="00000000" w:rsidRDefault="00000000" w:rsidRPr="00000000" w14:paraId="0000002A">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Luật Tiêu chuẩn và Quy chuẩn kỹ thuật số 68/2006/QH11 được sửa đổi, bổ sung một số điều theo Luật số 70/2025/QH15 ngày 14 tháng 6 năm 2025.</w:t>
      </w:r>
    </w:p>
    <w:p w:rsidR="00000000" w:rsidDel="00000000" w:rsidP="00000000" w:rsidRDefault="00000000" w:rsidRPr="00000000" w14:paraId="0000002B">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Nghị định số 37/2026/NĐ-CP ngày 23 tháng 01 năm 2026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2C">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Nghị định số 22/2026/NĐ-CP ngày 16 tháng 01 năm 2026 của Chính phủ quy định chi tiết một số điều và biện pháp để tổ chức, hướng dẫn thi hành Luật Tiêu chuẩn và Quy chuẩn kỹ thuật.</w:t>
      </w:r>
    </w:p>
    <w:p w:rsidR="00000000" w:rsidDel="00000000" w:rsidP="00000000" w:rsidRDefault="00000000" w:rsidRPr="00000000" w14:paraId="0000002D">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rsidR="00000000" w:rsidDel="00000000" w:rsidP="00000000" w:rsidRDefault="00000000" w:rsidRPr="00000000" w14:paraId="0000002E">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Thông tư số 50/2020/TT-BCT ngày 21 tháng 12 năm 2020 của Bộ trưởng Bộ Công Thương ban hành QCVN 7A:2020/BCT Quy chuẩn kỹ thuật quốc gia về chất lượng amôniắc công nghiệp.</w:t>
      </w:r>
    </w:p>
    <w:p w:rsidR="00000000" w:rsidDel="00000000" w:rsidP="00000000" w:rsidRDefault="00000000" w:rsidRPr="00000000" w14:paraId="0000002F">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Đối với Thông tư số 50/2020/TT-BCT, dự thảo Thông tư sửa đổi lần này thực hiện cập nhật, sửa đổi một số nội dung liên quan đến ghi nhãn, phương thức đánh giá sự phù hợp, đăng ký bản công bố hợp quy, trách nhiệm quản lý nhà nước và một số nội dung kỹ thuật nhằm bảo đảm thống nhất, đồng bộ với hệ thống pháp luật hiện hành.</w:t>
      </w:r>
    </w:p>
    <w:p w:rsidR="00000000" w:rsidDel="00000000" w:rsidP="00000000" w:rsidRDefault="00000000" w:rsidRPr="00000000" w14:paraId="00000030">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Đối với các văn bản quy phạm pháp luật còn lại, việc ban hành Thông tư sửa đổi 1:2026 QCVN 07A:2020/BCT không làm phát sinh xung đột pháp lý mà góp phần cụ thể hóa và bảo đảm tính thống nhất trong quá trình tổ chức thực hiện các quy định của pháp luật về tiêu chuẩn, quy chuẩn kỹ thuật và chất lượng sản phẩm, hàng hóa.</w:t>
      </w:r>
    </w:p>
    <w:p w:rsidR="00000000" w:rsidDel="00000000" w:rsidP="00000000" w:rsidRDefault="00000000" w:rsidRPr="00000000" w14:paraId="00000031">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4. Đối với các bên liên quan</w:t>
      </w:r>
      <w:r w:rsidDel="00000000" w:rsidR="00000000" w:rsidRPr="00000000">
        <w:rPr>
          <w:rtl w:val="0"/>
        </w:rPr>
      </w:r>
    </w:p>
    <w:p w:rsidR="00000000" w:rsidDel="00000000" w:rsidP="00000000" w:rsidRDefault="00000000" w:rsidRPr="00000000" w14:paraId="00000032">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i w:val="0"/>
          <w:iCs w:val="0"/>
          <w:sz w:val="28"/>
          <w:szCs w:val="28"/>
          <w:vertAlign w:val="baseline"/>
        </w:rPr>
      </w:pPr>
      <w:r w:rsidDel="00000000" w:rsidR="00000000" w:rsidRPr="00000000">
        <w:rPr>
          <w:rFonts w:ascii="Times New Roman" w:cs="Times New Roman" w:eastAsia="Times New Roman" w:hAnsi="Times New Roman"/>
          <w:b w:val="1"/>
          <w:bCs w:val="1"/>
          <w:i w:val="1"/>
          <w:iCs w:val="1"/>
          <w:sz w:val="28"/>
          <w:szCs w:val="28"/>
          <w:vertAlign w:val="baseline"/>
          <w:rtl w:val="0"/>
        </w:rPr>
        <w:t xml:space="preserve">4.1. Đối với các tổ chức, doanh nghiệp sản xuất, nhập khẩu và kinh doanh amôniắc công nghiệp</w:t>
      </w:r>
      <w:r w:rsidDel="00000000" w:rsidR="00000000" w:rsidRPr="00000000">
        <w:rPr>
          <w:rtl w:val="0"/>
        </w:rPr>
      </w:r>
    </w:p>
    <w:p w:rsidR="00000000" w:rsidDel="00000000" w:rsidP="00000000" w:rsidRDefault="00000000" w:rsidRPr="00000000" w14:paraId="00000033">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Thuận lợi:</w:t>
      </w:r>
    </w:p>
    <w:p w:rsidR="00000000" w:rsidDel="00000000" w:rsidP="00000000" w:rsidRDefault="00000000" w:rsidRPr="00000000" w14:paraId="00000034">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Việc ban hành Thông tư sửa đổi lần này giúp các tổ chức, doanh nghiệp cập nhật và thực hiện thống nhất các quy định mới của pháp luật về chất lượng sản phẩm, hàng hóa; tiêu chuẩn, quy chuẩn kỹ thuật và phương thức đánh giá sự phù hợp. Đồng thời, các nội dung sửa đổi theo hướng số hóa thủ tục hành chính, đăng ký bản công bố hợp quy trên nền tảng dữ liệu quốc gia và tăng cường hậu kiểm sẽ tạo điều kiện thuận lợi cho doanh nghiệp trong quá trình thực hiện thủ tục hành chính, truy xuất nguồn gốc và lưu thông hàng hóa.</w:t>
      </w:r>
    </w:p>
    <w:p w:rsidR="00000000" w:rsidDel="00000000" w:rsidP="00000000" w:rsidRDefault="00000000" w:rsidRPr="00000000" w14:paraId="00000035">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Bên cạnh đó, việc duy trì lộ trình kiểm soát hàm lượng amôniắc công nghiệp và kế thừa các phương pháp thử hiện hành giúp doanh nghiệp ổn định hoạt động sản xuất, không phát sinh yêu cầu thay đổi lớn về công nghệ, thiết bị hoặc quy trình kiểm soát chất lượng.</w:t>
      </w:r>
    </w:p>
    <w:p w:rsidR="00000000" w:rsidDel="00000000" w:rsidP="00000000" w:rsidRDefault="00000000" w:rsidRPr="00000000" w14:paraId="00000036">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Khó khăn:</w:t>
      </w:r>
    </w:p>
    <w:p w:rsidR="00000000" w:rsidDel="00000000" w:rsidP="00000000" w:rsidRDefault="00000000" w:rsidRPr="00000000" w14:paraId="00000037">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Trong giai đoạn đầu triển khai, một số tổ chức, doanh nghiệp có thể cần thời gian để cập nhật quy trình nội bộ, hồ sơ công bố hợp quy, hệ thống quản lý chất lượng và thực hiện chuyển đổi sang phương thức quản lý trên nền tảng số theo quy định mới.</w:t>
      </w:r>
    </w:p>
    <w:p w:rsidR="00000000" w:rsidDel="00000000" w:rsidP="00000000" w:rsidRDefault="00000000" w:rsidRPr="00000000" w14:paraId="00000038">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Ngoài ra, đối với một số doanh nghiệp nhỏ hoặc đơn vị kinh doanh trên nền tảng thương mại điện tử, yêu cầu tăng cường truy xuất nguồn gốc, quản lý nhãn hàng hóa và lưu trữ thông tin sản phẩm có thể làm phát sinh thêm một số chi phí quản lý và nhân lực thực hiện.</w:t>
      </w:r>
    </w:p>
    <w:p w:rsidR="00000000" w:rsidDel="00000000" w:rsidP="00000000" w:rsidRDefault="00000000" w:rsidRPr="00000000" w14:paraId="00000039">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4.2. Đối với cơ quan quản lý</w:t>
      </w:r>
      <w:r w:rsidDel="00000000" w:rsidR="00000000" w:rsidRPr="00000000">
        <w:rPr>
          <w:rtl w:val="0"/>
        </w:rPr>
      </w:r>
    </w:p>
    <w:p w:rsidR="00000000" w:rsidDel="00000000" w:rsidP="00000000" w:rsidRDefault="00000000" w:rsidRPr="00000000" w14:paraId="0000003A">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Việc áp dụng quy chuẩn sửa đổi lần này tạo cơ sở pháp lý đồng bộ với hệ thống pháp luật hiện hành về tiêu chuẩn, quy chuẩn kỹ thuật và chất lượng sản phẩm, hàng hóa; đồng thời góp phần nâng cao hiệu quả công tác quản lý nhà nước đối với hoạt động sản xuất, nhập khẩu, kinh doanh và lưu thông sản phẩm amôniắc công nghiệp trên thị trường.</w:t>
      </w:r>
    </w:p>
    <w:p w:rsidR="00000000" w:rsidDel="00000000" w:rsidP="00000000" w:rsidRDefault="00000000" w:rsidRPr="00000000" w14:paraId="0000003B">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Bên cạnh đó, việc cập nhật quy định về đăng ký bản công bố hợp quy thông qua Cơ sở dữ liệu quốc gia về tiêu chuẩn, đo lường, chất lượng sẽ góp phần nâng cao hiệu quả quản lý dữ liệu, giảm thủ tục hành chính và tăng tính minh bạch trong quá trình quản lý chất lượng sản phẩm, hàng hóa.</w:t>
      </w:r>
    </w:p>
    <w:p w:rsidR="00000000" w:rsidDel="00000000" w:rsidP="00000000" w:rsidRDefault="00000000" w:rsidRPr="00000000" w14:paraId="0000003C">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4.3. Đối với xã hội</w:t>
      </w:r>
      <w:r w:rsidDel="00000000" w:rsidR="00000000" w:rsidRPr="00000000">
        <w:rPr>
          <w:rtl w:val="0"/>
        </w:rPr>
      </w:r>
    </w:p>
    <w:p w:rsidR="00000000" w:rsidDel="00000000" w:rsidP="00000000" w:rsidRDefault="00000000" w:rsidRPr="00000000" w14:paraId="0000003D">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Việc áp dụng quy chuẩn sửa đổi lần này góp phần nâng cao hiệu quả kiểm soát hàm lượng amôniắc công nghiệp lưu thông trên thị trường, qua đó giảm nguy cơ gây tác động đến môi trường, sức khỏe con người.</w:t>
      </w:r>
    </w:p>
    <w:p w:rsidR="00000000" w:rsidDel="00000000" w:rsidP="00000000" w:rsidRDefault="00000000" w:rsidRPr="00000000" w14:paraId="0000003E">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Bên cạnh đó, việc tiếp tục áp dụng giới hạn hàm lượng amôniắc công nghiệp  phù hợp với xu hướng quản lý quốc tế sẽ góp phần thúc đẩy hoạt động sản xuất, kinh doanh amôniắc công nghiệp theo hướng an toàn, thân thiện với môi trường và đáp ứng yêu cầu hội nhập kinh tế quốc tế.</w:t>
      </w:r>
    </w:p>
    <w:p w:rsidR="00000000" w:rsidDel="00000000" w:rsidP="00000000" w:rsidRDefault="00000000" w:rsidRPr="00000000" w14:paraId="0000003F">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6. Kết luận</w:t>
      </w:r>
      <w:r w:rsidDel="00000000" w:rsidR="00000000" w:rsidRPr="00000000">
        <w:rPr>
          <w:rtl w:val="0"/>
        </w:rPr>
      </w:r>
    </w:p>
    <w:p w:rsidR="00000000" w:rsidDel="00000000" w:rsidP="00000000" w:rsidRDefault="00000000" w:rsidRPr="00000000" w14:paraId="00000040">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Việc ban hành Thông tư sửa đổi 1:2026 QCVN 07A:2020/BCT - Quy chuẩn kỹ thuật quốc gia về chất lượng amôniắc công nghiệp là cần thiết nhằm bảo đảm tính thống nhất, đồng bộ với hệ thống pháp luật hiện hành về tiêu chuẩn, quy chuẩn kỹ thuật và chất lượng sản phẩm, hàng hóa; đồng thời đáp ứng yêu cầu thực tiễn trong công tác quản lý chất lượng amôniắc công nghiệp và các tác động đối với môi trường, sức khỏe con người.</w:t>
      </w:r>
    </w:p>
    <w:p w:rsidR="00000000" w:rsidDel="00000000" w:rsidP="00000000" w:rsidRDefault="00000000" w:rsidRPr="00000000" w14:paraId="00000041">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Các nội dung sửa đổi cơ bản không làm phát sinh tác động lớn đối với hoạt động sản xuất, nhập khẩu và kinh doanh amôniắc công nghiệp, đồng thời tạo điều kiện thuận lợi cho công tác quản lý nhà nước theo hướng tăng cường hậu kiểm, truy xuất nguồn gốc và chuyển đổi số trong quản lý chất lượng sản phẩm, hàng hóa.</w:t>
      </w:r>
    </w:p>
    <w:p w:rsidR="00000000" w:rsidDel="00000000" w:rsidP="00000000" w:rsidRDefault="00000000" w:rsidRPr="00000000" w14:paraId="00000042">
      <w:pPr>
        <w:widowControl w:val="0"/>
        <w:tabs>
          <w:tab w:val="right" w:leader="none" w:pos="7920"/>
        </w:tabs>
        <w:spacing w:after="120" w:before="120" w:line="240" w:lineRule="auto"/>
        <w:ind w:firstLine="454"/>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Việc sửa đổi Quy chuẩn cũng góp phần nâng cao hiệu lực, hiệu quả quản lý nhà nước, bảo vệ quyền lợi người tiêu dùng, phù hợp với xu hướng quản lý quốc tế và đáp ứng yêu cầu hội nhập kinh tế trong giai đoạn hiện nay./.</w:t>
      </w:r>
    </w:p>
    <w:p w:rsidR="00000000" w:rsidDel="00000000" w:rsidP="00000000" w:rsidRDefault="00000000" w:rsidRPr="00000000" w14:paraId="00000043">
      <w:pPr>
        <w:widowControl w:val="0"/>
        <w:tabs>
          <w:tab w:val="right" w:leader="none" w:pos="7920"/>
        </w:tabs>
        <w:spacing w:after="120" w:before="120" w:line="240" w:lineRule="auto"/>
        <w:ind w:firstLine="454"/>
        <w:jc w:val="both"/>
        <w:rPr>
          <w:rFonts w:ascii="Times New Roman" w:cs="Times New Roman" w:eastAsia="Times New Roman" w:hAnsi="Times New Roman"/>
          <w:b w:val="0"/>
          <w:bCs w:val="0"/>
          <w:sz w:val="28"/>
          <w:szCs w:val="28"/>
          <w:vertAlign w:val="baseline"/>
        </w:rPr>
      </w:pPr>
      <w:r w:rsidDel="00000000" w:rsidR="00000000" w:rsidRPr="00000000">
        <w:rPr>
          <w:rtl w:val="0"/>
        </w:rPr>
      </w:r>
    </w:p>
    <w:sectPr>
      <w:pgSz w:h="16840"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Ipy29hPAoaUercvQGh81ryXGKA==">CgMxLjAaHwoBMBIaChgICVIUChJ0YWJsZS4zYnVuYjR3ZHZ6ZWc4AHIhMU55SVlTMWV1SDlyamxMWjZkWUpqa1p6UFYtUWMydnU5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